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采购需求</w:t>
      </w:r>
    </w:p>
    <w:p>
      <w:pPr>
        <w:pStyle w:val="3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  <w:lang w:val="en-US" w:eastAsia="zh-CN"/>
        </w:rPr>
      </w:pPr>
      <w:r>
        <w:rPr>
          <w:rFonts w:hint="eastAsia" w:hAnsi="宋体"/>
          <w:b/>
          <w:color w:val="auto"/>
          <w:sz w:val="21"/>
          <w:lang w:val="en-US" w:eastAsia="zh-CN"/>
        </w:rPr>
        <w:t>采购清单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393"/>
        <w:gridCol w:w="2570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3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采购物品</w:t>
            </w:r>
          </w:p>
        </w:tc>
        <w:tc>
          <w:tcPr>
            <w:tcW w:w="25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257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3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 xml:space="preserve">小学生守则/核心价值观/紧急疏散图   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一体海报</w:t>
            </w:r>
          </w:p>
        </w:tc>
        <w:tc>
          <w:tcPr>
            <w:tcW w:w="25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户外写真裱亮光板，规格1.2*0.8m</w:t>
            </w:r>
          </w:p>
        </w:tc>
        <w:tc>
          <w:tcPr>
            <w:tcW w:w="257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3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班徽/口号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上墙板报</w:t>
            </w:r>
          </w:p>
        </w:tc>
        <w:tc>
          <w:tcPr>
            <w:tcW w:w="25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5+5mm进口有机板夹画</w:t>
            </w:r>
          </w:p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1*0.8m 张</w:t>
            </w:r>
          </w:p>
        </w:tc>
        <w:tc>
          <w:tcPr>
            <w:tcW w:w="257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3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公告栏</w:t>
            </w:r>
          </w:p>
        </w:tc>
        <w:tc>
          <w:tcPr>
            <w:tcW w:w="25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5mm进口亚克力板反喷UV，面粘A4有机盒4个，规格：0.6*0.9m</w:t>
            </w:r>
          </w:p>
        </w:tc>
        <w:tc>
          <w:tcPr>
            <w:tcW w:w="257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3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荣誉墙</w:t>
            </w:r>
          </w:p>
        </w:tc>
        <w:tc>
          <w:tcPr>
            <w:tcW w:w="25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户外写真裱亮光板，规格：1*1.2m</w:t>
            </w:r>
          </w:p>
        </w:tc>
        <w:tc>
          <w:tcPr>
            <w:tcW w:w="257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/>
                <w:color w:val="auto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393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教室门口班牌</w:t>
            </w:r>
          </w:p>
        </w:tc>
        <w:tc>
          <w:tcPr>
            <w:tcW w:w="2570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5mm亚克力反喷UV，面粘有机盒5个，规格：0.48*0.8m</w:t>
            </w:r>
          </w:p>
        </w:tc>
        <w:tc>
          <w:tcPr>
            <w:tcW w:w="2571" w:type="dxa"/>
            <w:vAlign w:val="center"/>
          </w:tcPr>
          <w:p>
            <w:pPr>
              <w:pStyle w:val="3"/>
              <w:numPr>
                <w:ilvl w:val="0"/>
                <w:numId w:val="0"/>
              </w:numPr>
              <w:tabs>
                <w:tab w:val="left" w:pos="540"/>
              </w:tabs>
              <w:adjustRightInd w:val="0"/>
              <w:snapToGrid w:val="0"/>
              <w:spacing w:line="240" w:lineRule="auto"/>
              <w:jc w:val="center"/>
              <w:rPr>
                <w:rFonts w:hint="default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color w:val="auto"/>
                <w:sz w:val="21"/>
                <w:vertAlign w:val="baseline"/>
                <w:lang w:val="en-US" w:eastAsia="zh-CN"/>
              </w:rPr>
              <w:t>40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540"/>
        </w:tabs>
        <w:adjustRightInd w:val="0"/>
        <w:snapToGrid w:val="0"/>
        <w:spacing w:line="360" w:lineRule="auto"/>
        <w:ind w:leftChars="0"/>
        <w:rPr>
          <w:rFonts w:hint="eastAsia" w:hAnsi="宋体"/>
          <w:b/>
          <w:color w:val="auto"/>
          <w:sz w:val="21"/>
          <w:lang w:val="en-US" w:eastAsia="zh-CN"/>
        </w:rPr>
      </w:pPr>
    </w:p>
    <w:p>
      <w:pPr>
        <w:pStyle w:val="3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商务要求：</w:t>
      </w:r>
    </w:p>
    <w:p>
      <w:pPr>
        <w:pStyle w:val="3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质保期及售后服务要求</w:t>
      </w:r>
    </w:p>
    <w:p>
      <w:pPr>
        <w:pStyle w:val="3"/>
        <w:numPr>
          <w:ilvl w:val="0"/>
          <w:numId w:val="3"/>
        </w:numPr>
        <w:tabs>
          <w:tab w:val="left" w:pos="23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color w:val="auto"/>
          <w:sz w:val="21"/>
        </w:rPr>
        <w:t>质量保证期（简称“质保期”）为</w:t>
      </w:r>
      <w:r>
        <w:rPr>
          <w:rFonts w:hint="eastAsia" w:hAnsi="宋体"/>
          <w:color w:val="auto"/>
          <w:sz w:val="21"/>
          <w:lang w:val="en-US" w:eastAsia="zh-CN"/>
        </w:rPr>
        <w:t>自交付使用之日起3个月内非人为损坏由供货商免费提供服务且在24小时内完成维修维保服务。</w:t>
      </w:r>
    </w:p>
    <w:p>
      <w:pPr>
        <w:pStyle w:val="3"/>
        <w:numPr>
          <w:ilvl w:val="0"/>
          <w:numId w:val="3"/>
        </w:numPr>
        <w:tabs>
          <w:tab w:val="left" w:pos="23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color w:val="auto"/>
          <w:sz w:val="21"/>
          <w:lang w:val="en-US" w:eastAsia="zh-CN"/>
        </w:rPr>
        <w:t>质保期满后，成交人承诺以成本价为采购人提供维修维护保养服务。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质保期内，如设备或零部件因非人为因素出现故障而造成短期停用时，则质保期和免费维修期相应顺延。如停用时间累计超过60天则质保期重新计算。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对采购人的服务通知，成交人在接报后1小时内响应，4小时内到达现场，48小时内处理完毕。若在48小时内仍未能有效解决，成交人须免费提供同档次的设备予采购人临时使用。</w:t>
      </w:r>
    </w:p>
    <w:p>
      <w:pPr>
        <w:pStyle w:val="3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rPr>
          <w:rFonts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包装、保险及发运、保管要求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设备材料的包装必须是制造商原厂包装，其包装均应有良好的防湿、防锈、防潮、防雨、防腐及防碰撞的措施。凡由于包装不良造成的损失和由此产生的费用均由</w:t>
      </w:r>
      <w:r>
        <w:rPr>
          <w:rFonts w:hint="eastAsia" w:ascii="宋体" w:hAnsi="宋体"/>
          <w:color w:val="auto"/>
          <w:szCs w:val="21"/>
          <w:lang w:val="en-US" w:eastAsia="zh-CN"/>
        </w:rPr>
        <w:t>成交人</w:t>
      </w:r>
      <w:r>
        <w:rPr>
          <w:rFonts w:hint="eastAsia" w:ascii="宋体" w:hAnsi="宋体"/>
          <w:color w:val="auto"/>
          <w:szCs w:val="21"/>
        </w:rPr>
        <w:t>承担。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成交人负责将设备材料货到现场过程中的全部运输，包括装卸车、货物现场的搬运。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各种设备必须提供装箱清单，按装箱清单验收货物。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货物在现场的保管由成交人负责，直至项目安装、验收完毕。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货物在系统安装调试验收合格前的保险由成交人负责，成交人负责其派出的现场服务人员人身意外保险。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设备至采购人指定的使用现场的包装、保险及发运等环节和费用均由成交人负责。</w:t>
      </w:r>
    </w:p>
    <w:p>
      <w:pPr>
        <w:pStyle w:val="3"/>
        <w:numPr>
          <w:ilvl w:val="0"/>
          <w:numId w:val="2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b/>
          <w:color w:val="auto"/>
          <w:sz w:val="21"/>
        </w:rPr>
      </w:pPr>
      <w:r>
        <w:rPr>
          <w:rFonts w:hint="eastAsia" w:hAnsi="宋体"/>
          <w:b/>
          <w:color w:val="auto"/>
          <w:sz w:val="21"/>
        </w:rPr>
        <w:t>安装、调试与验收</w:t>
      </w:r>
    </w:p>
    <w:p>
      <w:pPr>
        <w:pStyle w:val="3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rPr>
          <w:rFonts w:hint="eastAsia" w:hAnsi="宋体"/>
          <w:color w:val="auto"/>
          <w:sz w:val="21"/>
        </w:rPr>
      </w:pPr>
      <w:r>
        <w:rPr>
          <w:rFonts w:hint="eastAsia" w:hAnsi="宋体"/>
          <w:color w:val="auto"/>
          <w:sz w:val="21"/>
        </w:rPr>
        <w:t xml:space="preserve">货物若有国家标准按照国家标准验收，若无国家标准按行业标准验收，为原制造商制造的全新产品，整机无污染，无侵权行为、表面无划损、无任何缺陷隐患，在中国境内可依常规安全合法使用。 </w:t>
      </w:r>
    </w:p>
    <w:p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货物为原厂商未启封全新包装，具出厂合格证，包装箱号与出厂批号一致，并可追索查阅。所有随设备的附件必须齐全。</w:t>
      </w:r>
    </w:p>
    <w:p>
      <w:pPr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人承担。</w:t>
      </w:r>
    </w:p>
    <w:p>
      <w:pPr>
        <w:pStyle w:val="3"/>
        <w:numPr>
          <w:ilvl w:val="0"/>
          <w:numId w:val="1"/>
        </w:numPr>
        <w:tabs>
          <w:tab w:val="left" w:pos="540"/>
        </w:tabs>
        <w:adjustRightInd w:val="0"/>
        <w:snapToGrid w:val="0"/>
        <w:spacing w:line="360" w:lineRule="auto"/>
        <w:rPr>
          <w:rFonts w:hint="default" w:ascii="宋体" w:hAnsi="宋体"/>
          <w:b/>
          <w:kern w:val="0"/>
          <w:szCs w:val="21"/>
          <w:lang w:val="en-US" w:eastAsia="zh-CN"/>
        </w:rPr>
      </w:pPr>
      <w:r>
        <w:rPr>
          <w:rFonts w:hint="eastAsia" w:hAnsi="宋体"/>
          <w:b/>
          <w:color w:val="auto"/>
          <w:sz w:val="21"/>
          <w:lang w:val="en-US" w:eastAsia="zh-CN"/>
        </w:rPr>
        <w:t>付款方式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由采购人按下列程序付款：</w:t>
      </w:r>
    </w:p>
    <w:p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设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合同签订后，成交人完成供货并经采购人验收合格后，采购人凭成交人开具的完税发票一次性向成交人支付款项。</w:t>
      </w:r>
    </w:p>
    <w:p>
      <w:pPr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color w:val="auto"/>
          <w:kern w:val="21"/>
          <w:szCs w:val="21"/>
        </w:rPr>
      </w:pPr>
      <w:r>
        <w:rPr>
          <w:rFonts w:hint="eastAsia" w:ascii="宋体" w:hAnsi="宋体"/>
          <w:color w:val="auto"/>
          <w:kern w:val="21"/>
          <w:szCs w:val="21"/>
        </w:rPr>
        <w:t>成交人凭以下有效文件与采购人结算：</w:t>
      </w:r>
    </w:p>
    <w:p>
      <w:pPr>
        <w:snapToGrid w:val="0"/>
        <w:spacing w:line="360" w:lineRule="auto"/>
        <w:ind w:firstLine="315" w:firstLineChars="1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</w:t>
      </w:r>
      <w:r>
        <w:rPr>
          <w:rFonts w:ascii="宋体" w:hAnsi="宋体"/>
          <w:color w:val="auto"/>
          <w:szCs w:val="21"/>
        </w:rPr>
        <w:t>合同；</w:t>
      </w:r>
    </w:p>
    <w:p>
      <w:pPr>
        <w:snapToGrid w:val="0"/>
        <w:spacing w:line="360" w:lineRule="auto"/>
        <w:ind w:firstLine="315" w:firstLineChars="1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</w:t>
      </w:r>
      <w:r>
        <w:rPr>
          <w:rFonts w:ascii="宋体" w:hAnsi="宋体"/>
          <w:color w:val="auto"/>
          <w:szCs w:val="21"/>
        </w:rPr>
        <w:t>成交人开具的正式发票；</w:t>
      </w:r>
    </w:p>
    <w:p>
      <w:pPr>
        <w:snapToGrid w:val="0"/>
        <w:spacing w:line="360" w:lineRule="auto"/>
        <w:ind w:firstLine="315" w:firstLineChars="150"/>
        <w:rPr>
          <w:rFonts w:hint="default" w:ascii="宋体" w:hAnsi="宋体"/>
          <w:b/>
          <w:kern w:val="0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707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</w:rPr>
        <w:t>）</w:t>
      </w:r>
      <w:r>
        <w:rPr>
          <w:rFonts w:ascii="宋体" w:hAnsi="宋体"/>
          <w:color w:val="auto"/>
          <w:szCs w:val="21"/>
        </w:rPr>
        <w:t>成交通知书。</w:t>
      </w:r>
      <w:bookmarkStart w:id="0" w:name="_GoBack"/>
      <w:bookmarkEnd w:id="0"/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661670" cy="370840"/>
          <wp:effectExtent l="0" t="0" r="889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中山旭立项目管理有限公司</w:t>
    </w:r>
    <w:r>
      <w:rPr>
        <w:rFonts w:hint="eastAsia"/>
      </w:rPr>
      <w:t>编制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C778E"/>
    <w:multiLevelType w:val="multilevel"/>
    <w:tmpl w:val="25AC778E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F5862CA"/>
    <w:multiLevelType w:val="multilevel"/>
    <w:tmpl w:val="3F5862C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85817B9"/>
    <w:multiLevelType w:val="multilevel"/>
    <w:tmpl w:val="485817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83E6D1D"/>
    <w:multiLevelType w:val="multilevel"/>
    <w:tmpl w:val="683E6D1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4">
    <w:nsid w:val="6DAF3289"/>
    <w:multiLevelType w:val="multilevel"/>
    <w:tmpl w:val="6DAF328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>
    <w:nsid w:val="72AE5F84"/>
    <w:multiLevelType w:val="multilevel"/>
    <w:tmpl w:val="72AE5F84"/>
    <w:lvl w:ilvl="0" w:tentative="0">
      <w:start w:val="1"/>
      <w:numFmt w:val="chineseCountingThousand"/>
      <w:lvlText w:val="(%1)"/>
      <w:lvlJc w:val="left"/>
      <w:pPr>
        <w:ind w:left="286" w:hanging="420"/>
      </w:pPr>
    </w:lvl>
    <w:lvl w:ilvl="1" w:tentative="0">
      <w:start w:val="1"/>
      <w:numFmt w:val="lowerLetter"/>
      <w:lvlText w:val="%2)"/>
      <w:lvlJc w:val="left"/>
      <w:pPr>
        <w:ind w:left="706" w:hanging="420"/>
      </w:pPr>
    </w:lvl>
    <w:lvl w:ilvl="2" w:tentative="0">
      <w:start w:val="1"/>
      <w:numFmt w:val="lowerRoman"/>
      <w:lvlText w:val="%3."/>
      <w:lvlJc w:val="right"/>
      <w:pPr>
        <w:ind w:left="1126" w:hanging="420"/>
      </w:pPr>
    </w:lvl>
    <w:lvl w:ilvl="3" w:tentative="0">
      <w:start w:val="1"/>
      <w:numFmt w:val="decimal"/>
      <w:lvlText w:val="%4."/>
      <w:lvlJc w:val="left"/>
      <w:pPr>
        <w:ind w:left="1546" w:hanging="420"/>
      </w:pPr>
    </w:lvl>
    <w:lvl w:ilvl="4" w:tentative="0">
      <w:start w:val="1"/>
      <w:numFmt w:val="lowerLetter"/>
      <w:lvlText w:val="%5)"/>
      <w:lvlJc w:val="left"/>
      <w:pPr>
        <w:ind w:left="1966" w:hanging="420"/>
      </w:pPr>
    </w:lvl>
    <w:lvl w:ilvl="5" w:tentative="0">
      <w:start w:val="1"/>
      <w:numFmt w:val="lowerRoman"/>
      <w:lvlText w:val="%6."/>
      <w:lvlJc w:val="right"/>
      <w:pPr>
        <w:ind w:left="2386" w:hanging="420"/>
      </w:pPr>
    </w:lvl>
    <w:lvl w:ilvl="6" w:tentative="0">
      <w:start w:val="1"/>
      <w:numFmt w:val="decimal"/>
      <w:lvlText w:val="%7."/>
      <w:lvlJc w:val="left"/>
      <w:pPr>
        <w:ind w:left="2806" w:hanging="420"/>
      </w:pPr>
    </w:lvl>
    <w:lvl w:ilvl="7" w:tentative="0">
      <w:start w:val="1"/>
      <w:numFmt w:val="lowerLetter"/>
      <w:lvlText w:val="%8)"/>
      <w:lvlJc w:val="left"/>
      <w:pPr>
        <w:ind w:left="3226" w:hanging="420"/>
      </w:pPr>
    </w:lvl>
    <w:lvl w:ilvl="8" w:tentative="0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GFmYmFkNWI3MGVkODRkMWFmZDE5ODZmNmQ5YmUifQ=="/>
    <w:docVar w:name="KSO_WPS_MARK_KEY" w:val="22c627fe-6403-4780-8708-54b3e97fc336"/>
  </w:docVars>
  <w:rsids>
    <w:rsidRoot w:val="386D4D6F"/>
    <w:rsid w:val="386D4D6F"/>
    <w:rsid w:val="45C86B95"/>
    <w:rsid w:val="789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kern w:val="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1231</Characters>
  <Lines>0</Lines>
  <Paragraphs>0</Paragraphs>
  <TotalTime>0</TotalTime>
  <ScaleCrop>false</ScaleCrop>
  <LinksUpToDate>false</LinksUpToDate>
  <CharactersWithSpaces>1236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2024-03-07T06:57:00Z</dcterms:created>
  <dc:creator>Thinkbook</dc:creator>
  <cp:lastModifiedBy>Thinkbook</cp:lastModifiedBy>
  <dcterms:modified xsi:type="dcterms:W3CDTF">2024-04-23T01:56:14Z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59E91D12CEFA42F1B5802295016503D5_11</vt:lpwstr>
  </property>
</Properties>
</file>