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采购需求</w:t>
      </w:r>
    </w:p>
    <w:p>
      <w:pPr>
        <w:pStyle w:val="4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  <w:lang w:val="en-US" w:eastAsia="zh-CN"/>
        </w:rPr>
      </w:pPr>
      <w:r>
        <w:rPr>
          <w:rFonts w:hint="eastAsia" w:hAnsi="宋体"/>
          <w:b/>
          <w:color w:val="auto"/>
          <w:sz w:val="21"/>
          <w:lang w:val="en-US" w:eastAsia="zh-CN"/>
        </w:rPr>
        <w:t>采购清单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48"/>
        <w:gridCol w:w="4901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90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vertAlign w:val="baseline"/>
                <w:lang w:val="en-US" w:eastAsia="zh-CN"/>
              </w:rPr>
              <w:t>品牌、规格、标准/主要服务内容</w:t>
            </w:r>
          </w:p>
        </w:tc>
        <w:tc>
          <w:tcPr>
            <w:tcW w:w="25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4" w:hRule="atLeast"/>
        </w:trPr>
        <w:tc>
          <w:tcPr>
            <w:tcW w:w="66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学生课桌椅</w:t>
            </w:r>
          </w:p>
        </w:tc>
        <w:tc>
          <w:tcPr>
            <w:tcW w:w="4901" w:type="dxa"/>
            <w:vAlign w:val="top"/>
          </w:tcPr>
          <w:p>
            <w:pPr>
              <w:pStyle w:val="11"/>
              <w:spacing w:before="20" w:line="230" w:lineRule="auto"/>
              <w:ind w:left="12" w:right="3"/>
              <w:rPr>
                <w:rFonts w:hint="eastAsia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1、桌面尺寸：</w:t>
            </w:r>
            <w:r>
              <w:rPr>
                <w:b w:val="0"/>
                <w:bCs/>
                <w:sz w:val="21"/>
                <w:szCs w:val="21"/>
              </w:rPr>
              <w:t>W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650*D450H700,材质采用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b w:val="0"/>
                <w:bCs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全新ABS塑料一体注塑成型。</w:t>
            </w:r>
          </w:p>
          <w:p>
            <w:pPr>
              <w:pStyle w:val="11"/>
              <w:spacing w:before="20" w:line="230" w:lineRule="auto"/>
              <w:ind w:left="12" w:right="3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 w:val="0"/>
                <w:bCs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2、书箱外径尺寸：宽510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*深375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*高170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(±</w:t>
            </w:r>
            <w:r>
              <w:rPr>
                <w:b w:val="0"/>
                <w:bCs/>
                <w:color w:val="000000" w:themeColor="text1"/>
                <w:spacing w:val="2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2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),书斗内径：宽440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2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*s深350</w:t>
            </w:r>
            <w:r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b w:val="0"/>
                <w:bCs/>
                <w:color w:val="000000" w:themeColor="text1"/>
                <w:spacing w:val="2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b w:val="0"/>
                <w:bCs/>
                <w:spacing w:val="25"/>
                <w:sz w:val="21"/>
                <w:szCs w:val="21"/>
              </w:rPr>
              <w:t>高160</w:t>
            </w:r>
            <w:r>
              <w:rPr>
                <w:b w:val="0"/>
                <w:bCs/>
                <w:sz w:val="21"/>
                <w:szCs w:val="21"/>
              </w:rPr>
              <w:t>mm</w:t>
            </w:r>
            <w:r>
              <w:rPr>
                <w:b w:val="0"/>
                <w:bCs/>
                <w:spacing w:val="25"/>
                <w:sz w:val="21"/>
                <w:szCs w:val="21"/>
              </w:rPr>
              <w:t>(±</w:t>
            </w:r>
            <w:r>
              <w:rPr>
                <w:b w:val="0"/>
                <w:bCs/>
                <w:spacing w:val="-1"/>
                <w:sz w:val="21"/>
                <w:szCs w:val="21"/>
              </w:rPr>
              <w:t>5mm),采用全新PP塑料注塑一次成型，书箱口设有一笔</w:t>
            </w:r>
            <w:r>
              <w:rPr>
                <w:b w:val="0"/>
                <w:bCs/>
                <w:sz w:val="21"/>
                <w:szCs w:val="21"/>
              </w:rPr>
              <w:t>槽，长度为340mm*宽度25mm;书箱底部有透水槽设计，总计36条，每条长度50mm,有效防止书本受潮。3、书包钩尺寸：高62mm,宽56mm,打开后总长度</w:t>
            </w:r>
            <w:r>
              <w:rPr>
                <w:b w:val="0"/>
                <w:bCs/>
                <w:spacing w:val="-1"/>
                <w:sz w:val="21"/>
                <w:szCs w:val="21"/>
              </w:rPr>
              <w:t>65mm材质采</w:t>
            </w:r>
            <w:r>
              <w:rPr>
                <w:b w:val="0"/>
                <w:bCs/>
                <w:sz w:val="21"/>
                <w:szCs w:val="21"/>
              </w:rPr>
              <w:t>用全新PP塑料一体注塑成型，组合式可折叠，方便安</w:t>
            </w:r>
            <w:r>
              <w:rPr>
                <w:b w:val="0"/>
                <w:bCs/>
                <w:spacing w:val="-1"/>
                <w:sz w:val="21"/>
                <w:szCs w:val="21"/>
              </w:rPr>
              <w:t>装，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安全耐用。可悬挂水杯</w:t>
            </w:r>
          </w:p>
          <w:p>
            <w:pPr>
              <w:pStyle w:val="11"/>
              <w:spacing w:before="40" w:line="219" w:lineRule="auto"/>
              <w:ind w:left="12" w:right="169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4、桌子地脚采用：30*60*1.2mm扁圆管</w:t>
            </w:r>
            <w:r>
              <w:rPr>
                <w:b w:val="0"/>
                <w:bCs/>
                <w:spacing w:val="-1"/>
                <w:sz w:val="21"/>
                <w:szCs w:val="21"/>
              </w:rPr>
              <w:t>抬弯，桌子立柱</w:t>
            </w:r>
            <w:r>
              <w:rPr>
                <w:b w:val="0"/>
                <w:bCs/>
                <w:sz w:val="21"/>
                <w:szCs w:val="21"/>
              </w:rPr>
              <w:t xml:space="preserve"> 采用：82*33*1.2mm菱形扁圆管，桌子升降管采用：</w:t>
            </w:r>
          </w:p>
          <w:p>
            <w:pPr>
              <w:pStyle w:val="11"/>
              <w:spacing w:before="12" w:line="232" w:lineRule="auto"/>
              <w:ind w:left="12" w:right="83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60*25*1.2mm菱形扁圆管，桌子横档采用：60</w:t>
            </w:r>
            <w:r>
              <w:rPr>
                <w:b w:val="0"/>
                <w:bCs/>
                <w:spacing w:val="-1"/>
                <w:sz w:val="21"/>
                <w:szCs w:val="21"/>
              </w:rPr>
              <w:t>*25*1.2mm</w:t>
            </w:r>
            <w:r>
              <w:rPr>
                <w:b w:val="0"/>
                <w:bCs/>
                <w:sz w:val="21"/>
                <w:szCs w:val="21"/>
              </w:rPr>
              <w:t xml:space="preserve">  菱形扁圆管，桌斗下托管采用：20*40*1.</w:t>
            </w:r>
            <w:r>
              <w:rPr>
                <w:b w:val="0"/>
                <w:bCs/>
                <w:spacing w:val="-1"/>
                <w:sz w:val="21"/>
                <w:szCs w:val="21"/>
              </w:rPr>
              <w:t>2mm扁圆管折弯</w:t>
            </w:r>
            <w:r>
              <w:rPr>
                <w:b w:val="0"/>
                <w:bCs/>
                <w:sz w:val="21"/>
                <w:szCs w:val="21"/>
              </w:rPr>
              <w:t xml:space="preserve"> 呈U型。均采用二氧化碳保护焊接工艺，无稀焊、漏</w:t>
            </w:r>
            <w:r>
              <w:rPr>
                <w:b w:val="0"/>
                <w:bCs/>
                <w:spacing w:val="-1"/>
                <w:sz w:val="21"/>
                <w:szCs w:val="21"/>
              </w:rPr>
              <w:t>焊。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</w:p>
          <w:p>
            <w:pPr>
              <w:pStyle w:val="11"/>
              <w:spacing w:before="12" w:line="232" w:lineRule="auto"/>
              <w:ind w:left="12" w:right="83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5、凳面尺寸：380*280*25mm</w:t>
            </w:r>
            <w:r>
              <w:rPr>
                <w:b w:val="0"/>
                <w:bCs/>
                <w:spacing w:val="-1"/>
                <w:sz w:val="21"/>
                <w:szCs w:val="21"/>
              </w:rPr>
              <w:t>,采用一级全新PP塑料</w:t>
            </w:r>
          </w:p>
          <w:p>
            <w:pPr>
              <w:pStyle w:val="11"/>
              <w:spacing w:before="23" w:line="237" w:lineRule="auto"/>
              <w:ind w:left="12" w:firstLine="79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3"/>
                <w:sz w:val="21"/>
                <w:szCs w:val="21"/>
              </w:rPr>
              <w:t>一体注塑成型，麻面防滑。抗压、耐磨、耐冲击。中</w:t>
            </w:r>
            <w:r>
              <w:rPr>
                <w:b w:val="0"/>
                <w:bCs/>
                <w:spacing w:val="-4"/>
                <w:sz w:val="21"/>
                <w:szCs w:val="21"/>
              </w:rPr>
              <w:t>间凹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7"/>
                <w:sz w:val="21"/>
                <w:szCs w:val="21"/>
              </w:rPr>
              <w:t>型符合人体结构曲线设计，符合人体坐姿特点，有助于学生</w:t>
            </w:r>
            <w:r>
              <w:rPr>
                <w:b w:val="0"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形成良好坐姿习惯。使人体与凳面完全贴合，进而达到长</w:t>
            </w:r>
            <w:r>
              <w:rPr>
                <w:b w:val="0"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4"/>
                <w:sz w:val="21"/>
                <w:szCs w:val="21"/>
              </w:rPr>
              <w:t>时间乘坐不压迫，不劳累，座垫设有通气散热细缝4条，凳</w:t>
            </w:r>
            <w:r>
              <w:rPr>
                <w:b w:val="0"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面内含卡件，方便固定。凳子面板背面设有安装槽，可与</w:t>
            </w:r>
            <w:r>
              <w:rPr>
                <w:b w:val="0"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凳腿卡紧固定，方便安装，安全耐用。</w:t>
            </w:r>
          </w:p>
          <w:p>
            <w:pPr>
              <w:pStyle w:val="11"/>
              <w:spacing w:before="8" w:line="231" w:lineRule="auto"/>
              <w:ind w:left="12" w:right="3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 xml:space="preserve">6、凳子地脚采用：30*60*1.2mm扁圆管，凳子立柱采用： </w:t>
            </w:r>
            <w:r>
              <w:rPr>
                <w:b w:val="0"/>
                <w:bCs/>
                <w:spacing w:val="-9"/>
                <w:sz w:val="21"/>
                <w:szCs w:val="21"/>
              </w:rPr>
              <w:t>8</w:t>
            </w:r>
            <w:r>
              <w:rPr>
                <w:b w:val="0"/>
                <w:bCs/>
                <w:spacing w:val="-26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2</w:t>
            </w:r>
            <w:r>
              <w:rPr>
                <w:b w:val="0"/>
                <w:bCs/>
                <w:spacing w:val="-36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*</w:t>
            </w:r>
            <w:r>
              <w:rPr>
                <w:b w:val="0"/>
                <w:bCs/>
                <w:spacing w:val="-32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3</w:t>
            </w:r>
            <w:r>
              <w:rPr>
                <w:b w:val="0"/>
                <w:bCs/>
                <w:spacing w:val="-32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3</w:t>
            </w:r>
            <w:r>
              <w:rPr>
                <w:b w:val="0"/>
                <w:bCs/>
                <w:spacing w:val="-36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*</w:t>
            </w:r>
            <w:r>
              <w:rPr>
                <w:b w:val="0"/>
                <w:bCs/>
                <w:spacing w:val="-23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1</w:t>
            </w:r>
            <w:r>
              <w:rPr>
                <w:b w:val="0"/>
                <w:bCs/>
                <w:spacing w:val="-31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.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2</w:t>
            </w:r>
            <w:r>
              <w:rPr>
                <w:b w:val="0"/>
                <w:bCs/>
                <w:spacing w:val="-39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mm</w:t>
            </w:r>
            <w:r>
              <w:rPr>
                <w:b w:val="0"/>
                <w:bCs/>
                <w:spacing w:val="-35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菱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形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扁</w:t>
            </w:r>
            <w:r>
              <w:rPr>
                <w:b w:val="0"/>
                <w:bCs/>
                <w:spacing w:val="-22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圆</w:t>
            </w:r>
            <w:r>
              <w:rPr>
                <w:b w:val="0"/>
                <w:bCs/>
                <w:spacing w:val="-31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管</w:t>
            </w:r>
            <w:r>
              <w:rPr>
                <w:b w:val="0"/>
                <w:bCs/>
                <w:spacing w:val="-23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，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凳</w:t>
            </w:r>
            <w:r>
              <w:rPr>
                <w:b w:val="0"/>
                <w:bCs/>
                <w:spacing w:val="-35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子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升</w:t>
            </w:r>
            <w:r>
              <w:rPr>
                <w:b w:val="0"/>
                <w:bCs/>
                <w:spacing w:val="-23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降</w:t>
            </w:r>
            <w:r>
              <w:rPr>
                <w:b w:val="0"/>
                <w:bCs/>
                <w:spacing w:val="-31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管</w:t>
            </w:r>
            <w:r>
              <w:rPr>
                <w:b w:val="0"/>
                <w:bCs/>
                <w:spacing w:val="-36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采</w:t>
            </w:r>
            <w:r>
              <w:rPr>
                <w:b w:val="0"/>
                <w:bCs/>
                <w:spacing w:val="-34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用</w:t>
            </w:r>
            <w:r>
              <w:rPr>
                <w:b w:val="0"/>
                <w:bCs/>
                <w:spacing w:val="-41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9"/>
                <w:sz w:val="21"/>
                <w:szCs w:val="21"/>
              </w:rPr>
              <w:t>：</w:t>
            </w:r>
            <w:r>
              <w:rPr>
                <w:b w:val="0"/>
                <w:bCs/>
                <w:sz w:val="21"/>
                <w:szCs w:val="21"/>
              </w:rPr>
              <w:t xml:space="preserve"> 60*25*1.2mm菱形扁圆管，凳子横档采用：60</w:t>
            </w:r>
            <w:r>
              <w:rPr>
                <w:b w:val="0"/>
                <w:bCs/>
                <w:spacing w:val="-1"/>
                <w:sz w:val="21"/>
                <w:szCs w:val="21"/>
              </w:rPr>
              <w:t>*25*1.2mm</w:t>
            </w:r>
          </w:p>
          <w:p>
            <w:pPr>
              <w:pStyle w:val="11"/>
              <w:spacing w:before="1" w:line="218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1"/>
                <w:sz w:val="21"/>
                <w:szCs w:val="21"/>
              </w:rPr>
              <w:t>菱形扁圆管，管子连接处均采用二氧化碳保护焊接工艺</w:t>
            </w:r>
          </w:p>
          <w:p>
            <w:pPr>
              <w:pStyle w:val="11"/>
              <w:spacing w:before="31" w:line="219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无稀焊、漏焊。</w:t>
            </w:r>
          </w:p>
          <w:p>
            <w:pPr>
              <w:pStyle w:val="11"/>
              <w:spacing w:before="38" w:line="198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7、防滑塑胶脚套尺寸：长87mm*宽70mm*高43mm,材质</w:t>
            </w:r>
          </w:p>
          <w:p>
            <w:pPr>
              <w:pStyle w:val="11"/>
              <w:spacing w:before="1" w:line="218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1"/>
                <w:sz w:val="21"/>
                <w:szCs w:val="21"/>
              </w:rPr>
              <w:t>采用PP塑料注塑成型，脚套表面设有四条凹型槽，美观</w:t>
            </w:r>
          </w:p>
          <w:p>
            <w:pPr>
              <w:pStyle w:val="11"/>
              <w:spacing w:before="31" w:line="230" w:lineRule="auto"/>
              <w:ind w:left="12" w:right="77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z w:val="21"/>
                <w:szCs w:val="21"/>
              </w:rPr>
              <w:t>防滑。底部设有纵横共7条加强筋，最大限度减小钢管对</w:t>
            </w:r>
            <w:r>
              <w:rPr>
                <w:b w:val="0"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脚套的磨损破坏，增加对地面的摩擦系数，脚套与钢管</w:t>
            </w:r>
          </w:p>
          <w:p>
            <w:pPr>
              <w:pStyle w:val="11"/>
              <w:spacing w:before="10" w:line="237" w:lineRule="auto"/>
              <w:ind w:left="12" w:right="10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1"/>
                <w:sz w:val="21"/>
                <w:szCs w:val="21"/>
              </w:rPr>
              <w:t>倒卡扣式设计，安装后钢管倒扣脚套槽内牢固不松动，不</w:t>
            </w:r>
            <w:r>
              <w:rPr>
                <w:b w:val="0"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z w:val="21"/>
                <w:szCs w:val="21"/>
              </w:rPr>
              <w:t>脱   落，增加课桌椅的稳定性。</w:t>
            </w:r>
          </w:p>
          <w:p>
            <w:pPr>
              <w:pStyle w:val="11"/>
              <w:spacing w:before="10" w:line="225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3"/>
                <w:sz w:val="21"/>
                <w:szCs w:val="21"/>
              </w:rPr>
              <w:t>8、升降方式：升降采用套管式内机权螺杆手摇式升降、在</w:t>
            </w:r>
            <w:r>
              <w:rPr>
                <w:b w:val="0"/>
                <w:bCs/>
                <w:sz w:val="21"/>
                <w:szCs w:val="21"/>
              </w:rPr>
              <w:t xml:space="preserve"> 桌支撑架内设有高低调节装置包括设  在两升降管内的</w:t>
            </w:r>
          </w:p>
          <w:p>
            <w:pPr>
              <w:pStyle w:val="11"/>
              <w:spacing w:before="19" w:line="238" w:lineRule="auto"/>
              <w:ind w:left="12"/>
              <w:rPr>
                <w:b w:val="0"/>
                <w:bCs/>
                <w:spacing w:val="-3"/>
                <w:sz w:val="21"/>
                <w:szCs w:val="21"/>
              </w:rPr>
            </w:pPr>
            <w:r>
              <w:rPr>
                <w:b w:val="0"/>
                <w:bCs/>
                <w:spacing w:val="-1"/>
                <w:sz w:val="21"/>
                <w:szCs w:val="21"/>
              </w:rPr>
              <w:t>螺杆、传动齿轮、摇柄及连接两传动轴的六角型连杆，升</w:t>
            </w:r>
            <w:r>
              <w:rPr>
                <w:b w:val="0"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z w:val="21"/>
                <w:szCs w:val="21"/>
              </w:rPr>
              <w:t>降高度可自行调节，可在数秒内调节到最适合的高度。更</w:t>
            </w:r>
            <w:r>
              <w:rPr>
                <w:b w:val="0"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3"/>
                <w:sz w:val="21"/>
                <w:szCs w:val="21"/>
              </w:rPr>
              <w:t>大满足不同学生身高需求。</w:t>
            </w:r>
          </w:p>
          <w:p>
            <w:pPr>
              <w:pStyle w:val="11"/>
              <w:spacing w:before="19" w:line="238" w:lineRule="auto"/>
              <w:ind w:left="12"/>
              <w:rPr>
                <w:b w:val="0"/>
                <w:bCs/>
                <w:sz w:val="21"/>
                <w:szCs w:val="21"/>
              </w:rPr>
            </w:pPr>
            <w:r>
              <w:rPr>
                <w:b w:val="0"/>
                <w:bCs/>
                <w:spacing w:val="-3"/>
                <w:sz w:val="21"/>
                <w:szCs w:val="21"/>
              </w:rPr>
              <w:t>9、工艺处理：钢制部件表面进</w:t>
            </w:r>
            <w:r>
              <w:rPr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行磨光去刺、酸洗、磷化、防锈处理后，再进行静电喷型</w:t>
            </w:r>
            <w:r>
              <w:rPr>
                <w:b w:val="0"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b w:val="0"/>
                <w:bCs/>
                <w:spacing w:val="-1"/>
                <w:sz w:val="21"/>
                <w:szCs w:val="21"/>
              </w:rPr>
              <w:t>高温固化，表面光滑。</w:t>
            </w:r>
          </w:p>
          <w:p>
            <w:pPr>
              <w:spacing w:before="3" w:line="1861" w:lineRule="exact"/>
              <w:ind w:firstLine="1252" w:firstLineChars="0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297180</wp:posOffset>
                  </wp:positionV>
                  <wp:extent cx="2030730" cy="2144395"/>
                  <wp:effectExtent l="0" t="0" r="11430" b="4445"/>
                  <wp:wrapNone/>
                  <wp:docPr id="15" name="图片 15" descr="C:/Users/zy/Desktop/课桌椅需求.jpg课桌椅需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zy/Desktop/课桌椅需求.jpg课桌椅需求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443" b="10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21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71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150套</w:t>
            </w:r>
          </w:p>
        </w:tc>
      </w:tr>
    </w:tbl>
    <w:p>
      <w:pPr>
        <w:pStyle w:val="4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hint="eastAsia" w:hAnsi="宋体"/>
          <w:b/>
          <w:color w:val="auto"/>
          <w:sz w:val="21"/>
          <w:lang w:val="en-US" w:eastAsia="zh-CN"/>
        </w:rPr>
      </w:pPr>
    </w:p>
    <w:p>
      <w:pPr>
        <w:pStyle w:val="4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商务要求：</w:t>
      </w:r>
    </w:p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质保期及售后服务要求</w:t>
      </w:r>
    </w:p>
    <w:p>
      <w:pPr>
        <w:pStyle w:val="4"/>
        <w:numPr>
          <w:ilvl w:val="0"/>
          <w:numId w:val="3"/>
        </w:numPr>
        <w:tabs>
          <w:tab w:val="left" w:pos="23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  <w:lang w:val="en-US" w:eastAsia="zh-CN"/>
        </w:rPr>
        <w:t>本项目中主件的质量保证期(简称“质保期”)为 3年，质保期内项目中标方对所供货物实行包修、包换、包退及合同约定的其它事项，期满后可同时提供终身(免费/有偿)维修保养服务。</w:t>
      </w:r>
    </w:p>
    <w:p>
      <w:pPr>
        <w:pStyle w:val="4"/>
        <w:numPr>
          <w:ilvl w:val="0"/>
          <w:numId w:val="3"/>
        </w:numPr>
        <w:tabs>
          <w:tab w:val="left" w:pos="23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  <w:lang w:val="en-US" w:eastAsia="zh-CN"/>
        </w:rPr>
        <w:t>质保期满后，成交人承诺以成本价为采购人提供维修维护保养服务。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质保期内，如设备或零部件因非人为因素出现故障而造成短期停用时，则质保期和免费维修期相应顺延。如停用时间累计超过60天则质保期重新计算。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对采购人的服务通知，成交人在接报后1小时内响应，4小时内到达现场，48小时内处理完毕。若在48小时内仍未能有效解决，成交人须免费提供同档次的设备予采购人临时使用。</w:t>
      </w:r>
    </w:p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包装、保险及发运、保管要求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设备材料的包装必须是制造商原厂包装，其包装均应有良好的防湿、防锈、防潮、防雨、防腐及防碰撞的措施。凡由于包装不良造成的损失和由此产生的费用均由</w:t>
      </w:r>
      <w:r>
        <w:rPr>
          <w:rFonts w:hint="eastAsia" w:ascii="宋体" w:hAnsi="宋体"/>
          <w:color w:val="auto"/>
          <w:szCs w:val="21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</w:rPr>
        <w:t>承担。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成交人负责将设备材料货到现场过程中的全部运输，包括装卸车、货物现场的搬运。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各种设备必须提供装箱清单，按装箱清单验收货物。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货物在现场的保管由成交人负责，直至项目安装、验收完毕。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货物在系统安装调试验收合格前的保险由成交人负责，成交人负责其派出的现场服务人员人身意外保险。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设备至采购人指定的使用现场的包装、保险及发运等环节和费用均由成交人负责。</w:t>
      </w:r>
    </w:p>
    <w:p>
      <w:pPr>
        <w:pStyle w:val="4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安装、调试与验收</w:t>
      </w:r>
    </w:p>
    <w:p>
      <w:pPr>
        <w:pStyle w:val="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</w:rPr>
        <w:t xml:space="preserve">货物若有国家标准按照国家标准验收，若无国家标准按行业标准验收，为原制造商制造的全新产品，整机无污染，无侵权行为、表面无划损、无任何缺陷隐患，在中国境内可依常规安全合法使用。 </w:t>
      </w:r>
    </w:p>
    <w:p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货物为原厂商未启封全新包装，具出厂合格证，包装箱号与出厂批号一致，并可追索查阅。所有随设备的附件必须齐全。</w:t>
      </w:r>
    </w:p>
    <w:p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>
      <w:pPr>
        <w:pStyle w:val="4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default" w:ascii="宋体" w:hAnsi="宋体"/>
          <w:b/>
          <w:kern w:val="0"/>
          <w:szCs w:val="21"/>
          <w:lang w:val="en-US" w:eastAsia="zh-CN"/>
        </w:rPr>
      </w:pPr>
      <w:r>
        <w:rPr>
          <w:rFonts w:hint="eastAsia" w:hAnsi="宋体"/>
          <w:b/>
          <w:color w:val="auto"/>
          <w:sz w:val="21"/>
          <w:lang w:val="en-US" w:eastAsia="zh-CN"/>
        </w:rPr>
        <w:t>付款方式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由采购人按下列程序付款：</w:t>
      </w:r>
    </w:p>
    <w:p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合同签订后，成交人完成供货并经采购人验收合格后，采购人凭成交人开具的完税发票一次性向成交人支付款项。</w:t>
      </w:r>
    </w:p>
    <w:p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kern w:val="21"/>
          <w:szCs w:val="21"/>
        </w:rPr>
      </w:pPr>
      <w:r>
        <w:rPr>
          <w:rFonts w:hint="eastAsia" w:ascii="宋体" w:hAnsi="宋体"/>
          <w:color w:val="auto"/>
          <w:kern w:val="21"/>
          <w:szCs w:val="21"/>
        </w:rPr>
        <w:t>成交人凭以下有效文件与采购人结算：</w:t>
      </w:r>
      <w:bookmarkStart w:id="0" w:name="_GoBack"/>
      <w:bookmarkEnd w:id="0"/>
    </w:p>
    <w:p>
      <w:pPr>
        <w:snapToGrid w:val="0"/>
        <w:spacing w:line="360" w:lineRule="auto"/>
        <w:ind w:firstLine="315" w:firstLineChars="1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</w:t>
      </w:r>
      <w:r>
        <w:rPr>
          <w:rFonts w:ascii="宋体" w:hAnsi="宋体"/>
          <w:color w:val="auto"/>
          <w:szCs w:val="21"/>
        </w:rPr>
        <w:t>合同；</w:t>
      </w:r>
    </w:p>
    <w:p>
      <w:pPr>
        <w:snapToGrid w:val="0"/>
        <w:spacing w:line="360" w:lineRule="auto"/>
        <w:ind w:firstLine="315" w:firstLineChars="1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ascii="宋体" w:hAnsi="宋体"/>
          <w:color w:val="auto"/>
          <w:szCs w:val="21"/>
        </w:rPr>
        <w:t>成交人开具的正式发票；</w:t>
      </w:r>
    </w:p>
    <w:p>
      <w:pPr>
        <w:snapToGrid w:val="0"/>
        <w:spacing w:line="360" w:lineRule="auto"/>
        <w:ind w:firstLine="315" w:firstLineChars="150"/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ascii="宋体" w:hAnsi="宋体"/>
          <w:color w:val="auto"/>
          <w:szCs w:val="21"/>
        </w:rPr>
        <w:t>成交通知书。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661670" cy="370840"/>
          <wp:effectExtent l="0" t="0" r="889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中山旭立项目管理有限公司</w:t>
    </w:r>
    <w:r>
      <w:rPr>
        <w:rFonts w:hint="eastAsia"/>
      </w:rPr>
      <w:t>编制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C778E"/>
    <w:multiLevelType w:val="multilevel"/>
    <w:tmpl w:val="25AC778E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5862CA"/>
    <w:multiLevelType w:val="multilevel"/>
    <w:tmpl w:val="3F5862C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85817B9"/>
    <w:multiLevelType w:val="multilevel"/>
    <w:tmpl w:val="485817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83E6D1D"/>
    <w:multiLevelType w:val="multilevel"/>
    <w:tmpl w:val="683E6D1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6DAF3289"/>
    <w:multiLevelType w:val="multilevel"/>
    <w:tmpl w:val="6DAF328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72AE5F84"/>
    <w:multiLevelType w:val="multilevel"/>
    <w:tmpl w:val="72AE5F84"/>
    <w:lvl w:ilvl="0" w:tentative="0">
      <w:start w:val="1"/>
      <w:numFmt w:val="chineseCountingThousand"/>
      <w:lvlText w:val="(%1)"/>
      <w:lvlJc w:val="left"/>
      <w:pPr>
        <w:ind w:left="286" w:hanging="420"/>
      </w:pPr>
    </w:lvl>
    <w:lvl w:ilvl="1" w:tentative="0">
      <w:start w:val="1"/>
      <w:numFmt w:val="lowerLetter"/>
      <w:lvlText w:val="%2)"/>
      <w:lvlJc w:val="left"/>
      <w:pPr>
        <w:ind w:left="706" w:hanging="420"/>
      </w:pPr>
    </w:lvl>
    <w:lvl w:ilvl="2" w:tentative="0">
      <w:start w:val="1"/>
      <w:numFmt w:val="lowerRoman"/>
      <w:lvlText w:val="%3."/>
      <w:lvlJc w:val="right"/>
      <w:pPr>
        <w:ind w:left="1126" w:hanging="420"/>
      </w:pPr>
    </w:lvl>
    <w:lvl w:ilvl="3" w:tentative="0">
      <w:start w:val="1"/>
      <w:numFmt w:val="decimal"/>
      <w:lvlText w:val="%4."/>
      <w:lvlJc w:val="left"/>
      <w:pPr>
        <w:ind w:left="1546" w:hanging="420"/>
      </w:pPr>
    </w:lvl>
    <w:lvl w:ilvl="4" w:tentative="0">
      <w:start w:val="1"/>
      <w:numFmt w:val="lowerLetter"/>
      <w:lvlText w:val="%5)"/>
      <w:lvlJc w:val="left"/>
      <w:pPr>
        <w:ind w:left="1966" w:hanging="420"/>
      </w:pPr>
    </w:lvl>
    <w:lvl w:ilvl="5" w:tentative="0">
      <w:start w:val="1"/>
      <w:numFmt w:val="lowerRoman"/>
      <w:lvlText w:val="%6."/>
      <w:lvlJc w:val="right"/>
      <w:pPr>
        <w:ind w:left="2386" w:hanging="420"/>
      </w:pPr>
    </w:lvl>
    <w:lvl w:ilvl="6" w:tentative="0">
      <w:start w:val="1"/>
      <w:numFmt w:val="decimal"/>
      <w:lvlText w:val="%7."/>
      <w:lvlJc w:val="left"/>
      <w:pPr>
        <w:ind w:left="2806" w:hanging="420"/>
      </w:pPr>
    </w:lvl>
    <w:lvl w:ilvl="7" w:tentative="0">
      <w:start w:val="1"/>
      <w:numFmt w:val="lowerLetter"/>
      <w:lvlText w:val="%8)"/>
      <w:lvlJc w:val="left"/>
      <w:pPr>
        <w:ind w:left="3226" w:hanging="420"/>
      </w:pPr>
    </w:lvl>
    <w:lvl w:ilvl="8" w:tentative="0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YTczZTA1MmE2ZGEyMzc3MTA4ZmI2N2M5YzFmNTAifQ=="/>
    <w:docVar w:name="KSO_WPS_MARK_KEY" w:val="22c627fe-6403-4780-8708-54b3e97fc336"/>
  </w:docVars>
  <w:rsids>
    <w:rsidRoot w:val="386D4D6F"/>
    <w:rsid w:val="386D4D6F"/>
    <w:rsid w:val="45C86B95"/>
    <w:rsid w:val="5CCC45EF"/>
    <w:rsid w:val="6D295EB8"/>
    <w:rsid w:val="789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0"/>
      <w:sz w:val="24"/>
    </w:rPr>
  </w:style>
  <w:style w:type="paragraph" w:styleId="3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1749</Words>
  <Characters>1942</Characters>
  <Lines>0</Lines>
  <Paragraphs>0</Paragraphs>
  <TotalTime>0</TotalTime>
  <ScaleCrop>false</ScaleCrop>
  <LinksUpToDate>false</LinksUpToDate>
  <CharactersWithSpaces>1993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2024-03-07T06:57:00Z</dcterms:created>
  <dc:creator>Thinkbook</dc:creator>
  <cp:lastModifiedBy>Thinkbook</cp:lastModifiedBy>
  <dcterms:modified xsi:type="dcterms:W3CDTF">2024-07-22T02:20:45Z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59E91D12CEFA42F1B5802295016503D5_11</vt:lpwstr>
  </property>
</Properties>
</file>